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bidiVisual/>
        <w:tblW w:w="0" w:type="auto"/>
        <w:tblLook w:val="04A0" w:firstRow="1" w:lastRow="0" w:firstColumn="1" w:lastColumn="0" w:noHBand="0" w:noVBand="1"/>
      </w:tblPr>
      <w:tblGrid>
        <w:gridCol w:w="2658"/>
        <w:gridCol w:w="2977"/>
        <w:gridCol w:w="5419"/>
      </w:tblGrid>
      <w:tr w:rsidR="00DC0DDA" w:rsidRPr="00DC0DDA" w:rsidTr="00182FBE">
        <w:trPr>
          <w:trHeight w:val="991"/>
        </w:trPr>
        <w:tc>
          <w:tcPr>
            <w:tcW w:w="2658" w:type="dxa"/>
            <w:vAlign w:val="center"/>
          </w:tcPr>
          <w:p w:rsidR="00DC0DDA" w:rsidRDefault="00182FBE" w:rsidP="00182FBE">
            <w:pPr>
              <w:bidi/>
              <w:spacing w:line="360" w:lineRule="auto"/>
              <w:jc w:val="center"/>
              <w:rPr>
                <w:sz w:val="28"/>
                <w:szCs w:val="28"/>
                <w:rtl/>
              </w:rPr>
            </w:pPr>
            <w:r>
              <w:rPr>
                <w:rFonts w:hint="cs"/>
                <w:sz w:val="28"/>
                <w:szCs w:val="28"/>
                <w:rtl/>
              </w:rPr>
              <w:t>المستوى</w:t>
            </w:r>
            <w:r w:rsidR="00DC0DDA">
              <w:rPr>
                <w:rFonts w:hint="cs"/>
                <w:sz w:val="28"/>
                <w:szCs w:val="28"/>
                <w:rtl/>
              </w:rPr>
              <w:t xml:space="preserve">: </w:t>
            </w:r>
            <w:proofErr w:type="gramStart"/>
            <w:r>
              <w:rPr>
                <w:rFonts w:hint="cs"/>
                <w:sz w:val="28"/>
                <w:szCs w:val="28"/>
                <w:rtl/>
              </w:rPr>
              <w:t>الثاني</w:t>
            </w:r>
            <w:proofErr w:type="gramEnd"/>
          </w:p>
          <w:p w:rsidR="00DC0DDA" w:rsidRPr="00DC0DDA" w:rsidRDefault="00DC0DDA" w:rsidP="00BA6324">
            <w:pPr>
              <w:bidi/>
              <w:spacing w:line="360" w:lineRule="auto"/>
              <w:jc w:val="center"/>
              <w:rPr>
                <w:sz w:val="28"/>
                <w:szCs w:val="28"/>
                <w:rtl/>
              </w:rPr>
            </w:pPr>
            <w:r>
              <w:rPr>
                <w:rFonts w:hint="cs"/>
                <w:sz w:val="28"/>
                <w:szCs w:val="28"/>
                <w:rtl/>
              </w:rPr>
              <w:t xml:space="preserve">الأستاذ: </w:t>
            </w:r>
            <w:bookmarkStart w:id="0" w:name="_GoBack"/>
            <w:bookmarkEnd w:id="0"/>
          </w:p>
        </w:tc>
        <w:tc>
          <w:tcPr>
            <w:tcW w:w="2977" w:type="dxa"/>
          </w:tcPr>
          <w:p w:rsidR="00DC0DDA" w:rsidRPr="00DC0DDA" w:rsidRDefault="00DC0DDA" w:rsidP="00DC0DDA">
            <w:pPr>
              <w:bidi/>
              <w:rPr>
                <w:sz w:val="28"/>
                <w:szCs w:val="28"/>
                <w:rtl/>
              </w:rPr>
            </w:pPr>
            <w:r w:rsidRPr="00DC0DDA">
              <w:rPr>
                <w:rFonts w:hint="cs"/>
                <w:sz w:val="28"/>
                <w:szCs w:val="28"/>
                <w:rtl/>
              </w:rPr>
              <w:t>الوحدة:</w:t>
            </w:r>
            <w:r w:rsidR="00182FBE">
              <w:rPr>
                <w:rFonts w:hint="cs"/>
                <w:sz w:val="28"/>
                <w:szCs w:val="28"/>
                <w:rtl/>
              </w:rPr>
              <w:t xml:space="preserve"> </w:t>
            </w:r>
            <w:proofErr w:type="gramStart"/>
            <w:r w:rsidR="00182FBE">
              <w:rPr>
                <w:rFonts w:hint="cs"/>
                <w:sz w:val="28"/>
                <w:szCs w:val="28"/>
                <w:rtl/>
              </w:rPr>
              <w:t>الأولى</w:t>
            </w:r>
            <w:proofErr w:type="gramEnd"/>
          </w:p>
          <w:p w:rsidR="00DC0DDA" w:rsidRPr="00DC0DDA" w:rsidRDefault="00DC0DDA" w:rsidP="00DB4F24">
            <w:pPr>
              <w:bidi/>
              <w:rPr>
                <w:sz w:val="28"/>
                <w:szCs w:val="28"/>
                <w:rtl/>
              </w:rPr>
            </w:pPr>
            <w:r w:rsidRPr="00DC0DDA">
              <w:rPr>
                <w:rFonts w:hint="cs"/>
                <w:sz w:val="28"/>
                <w:szCs w:val="28"/>
                <w:rtl/>
              </w:rPr>
              <w:t>الأسبوع:</w:t>
            </w:r>
            <w:r w:rsidR="00F1715F">
              <w:rPr>
                <w:rFonts w:hint="cs"/>
                <w:sz w:val="28"/>
                <w:szCs w:val="28"/>
                <w:rtl/>
              </w:rPr>
              <w:t xml:space="preserve"> </w:t>
            </w:r>
            <w:r w:rsidR="00DB4F24">
              <w:rPr>
                <w:rFonts w:hint="cs"/>
                <w:sz w:val="28"/>
                <w:szCs w:val="28"/>
                <w:rtl/>
              </w:rPr>
              <w:t>الثاني</w:t>
            </w:r>
          </w:p>
          <w:p w:rsidR="00DC0DDA" w:rsidRPr="00DC0DDA" w:rsidRDefault="00FD130A" w:rsidP="00FD130A">
            <w:pPr>
              <w:bidi/>
              <w:rPr>
                <w:sz w:val="28"/>
                <w:szCs w:val="28"/>
                <w:rtl/>
              </w:rPr>
            </w:pPr>
            <w:r>
              <w:rPr>
                <w:rFonts w:hint="cs"/>
                <w:sz w:val="28"/>
                <w:szCs w:val="28"/>
                <w:rtl/>
              </w:rPr>
              <w:t xml:space="preserve">المادة: </w:t>
            </w:r>
            <w:proofErr w:type="gramStart"/>
            <w:r>
              <w:rPr>
                <w:rFonts w:hint="cs"/>
                <w:sz w:val="28"/>
                <w:szCs w:val="28"/>
                <w:rtl/>
              </w:rPr>
              <w:t>التربية</w:t>
            </w:r>
            <w:proofErr w:type="gramEnd"/>
            <w:r>
              <w:rPr>
                <w:rFonts w:hint="cs"/>
                <w:sz w:val="28"/>
                <w:szCs w:val="28"/>
                <w:rtl/>
              </w:rPr>
              <w:t xml:space="preserve"> الإسلامية</w:t>
            </w:r>
          </w:p>
        </w:tc>
        <w:tc>
          <w:tcPr>
            <w:tcW w:w="5419" w:type="dxa"/>
          </w:tcPr>
          <w:p w:rsidR="00FD130A" w:rsidRDefault="00FD130A" w:rsidP="003F3E07">
            <w:pPr>
              <w:bidi/>
              <w:rPr>
                <w:sz w:val="28"/>
                <w:szCs w:val="28"/>
                <w:rtl/>
              </w:rPr>
            </w:pPr>
            <w:r>
              <w:rPr>
                <w:rFonts w:hint="cs"/>
                <w:sz w:val="28"/>
                <w:szCs w:val="28"/>
                <w:rtl/>
              </w:rPr>
              <w:t>المكون</w:t>
            </w:r>
            <w:r w:rsidRPr="00DC0DDA">
              <w:rPr>
                <w:rFonts w:hint="cs"/>
                <w:sz w:val="28"/>
                <w:szCs w:val="28"/>
                <w:rtl/>
              </w:rPr>
              <w:t>:</w:t>
            </w:r>
            <w:r>
              <w:rPr>
                <w:rFonts w:hint="cs"/>
                <w:sz w:val="28"/>
                <w:szCs w:val="28"/>
                <w:rtl/>
              </w:rPr>
              <w:t xml:space="preserve"> </w:t>
            </w:r>
            <w:r w:rsidR="003F3E07">
              <w:rPr>
                <w:rFonts w:hint="cs"/>
                <w:sz w:val="28"/>
                <w:szCs w:val="28"/>
                <w:rtl/>
              </w:rPr>
              <w:t>الاقتداء</w:t>
            </w:r>
          </w:p>
          <w:p w:rsidR="00DC0DDA" w:rsidRDefault="00DC0DDA" w:rsidP="003F3E07">
            <w:pPr>
              <w:bidi/>
              <w:rPr>
                <w:sz w:val="28"/>
                <w:szCs w:val="28"/>
                <w:rtl/>
              </w:rPr>
            </w:pPr>
            <w:r w:rsidRPr="00DC0DDA">
              <w:rPr>
                <w:rFonts w:hint="cs"/>
                <w:sz w:val="28"/>
                <w:szCs w:val="28"/>
                <w:rtl/>
              </w:rPr>
              <w:t>موضوع</w:t>
            </w:r>
            <w:r>
              <w:rPr>
                <w:rFonts w:hint="cs"/>
                <w:sz w:val="28"/>
                <w:szCs w:val="28"/>
                <w:rtl/>
              </w:rPr>
              <w:t xml:space="preserve"> الدرس:</w:t>
            </w:r>
            <w:r w:rsidR="00F1715F">
              <w:rPr>
                <w:rFonts w:hint="cs"/>
                <w:sz w:val="28"/>
                <w:szCs w:val="28"/>
                <w:rtl/>
              </w:rPr>
              <w:t xml:space="preserve"> </w:t>
            </w:r>
            <w:r w:rsidR="003F3E07">
              <w:rPr>
                <w:rFonts w:hint="cs"/>
                <w:sz w:val="28"/>
                <w:szCs w:val="28"/>
                <w:rtl/>
              </w:rPr>
              <w:t xml:space="preserve">مولد الرسول عليه السلام </w:t>
            </w:r>
            <w:proofErr w:type="gramStart"/>
            <w:r w:rsidR="003F3E07">
              <w:rPr>
                <w:rFonts w:hint="cs"/>
                <w:sz w:val="28"/>
                <w:szCs w:val="28"/>
                <w:rtl/>
              </w:rPr>
              <w:t>ونشأته</w:t>
            </w:r>
            <w:proofErr w:type="gramEnd"/>
          </w:p>
          <w:p w:rsidR="00DC0DDA" w:rsidRPr="00DC0DDA" w:rsidRDefault="00182FBE" w:rsidP="00CC7B5F">
            <w:pPr>
              <w:bidi/>
              <w:rPr>
                <w:sz w:val="28"/>
                <w:szCs w:val="28"/>
                <w:rtl/>
              </w:rPr>
            </w:pPr>
            <w:r>
              <w:rPr>
                <w:rFonts w:hint="cs"/>
                <w:sz w:val="28"/>
                <w:szCs w:val="28"/>
                <w:rtl/>
              </w:rPr>
              <w:t>رقم الجذاذة:</w:t>
            </w:r>
          </w:p>
        </w:tc>
      </w:tr>
    </w:tbl>
    <w:p w:rsidR="00FE1B31" w:rsidRDefault="00FE1B31" w:rsidP="00F1715F">
      <w:pPr>
        <w:bidi/>
        <w:spacing w:after="0" w:line="240" w:lineRule="auto"/>
        <w:rPr>
          <w:rtl/>
        </w:rPr>
      </w:pPr>
    </w:p>
    <w:tbl>
      <w:tblPr>
        <w:tblStyle w:val="Grilledutableau"/>
        <w:bidiVisual/>
        <w:tblW w:w="0" w:type="auto"/>
        <w:tblLook w:val="04A0" w:firstRow="1" w:lastRow="0" w:firstColumn="1" w:lastColumn="0" w:noHBand="0" w:noVBand="1"/>
      </w:tblPr>
      <w:tblGrid>
        <w:gridCol w:w="11054"/>
      </w:tblGrid>
      <w:tr w:rsidR="00DC0DDA" w:rsidRPr="00DC0DDA" w:rsidTr="003A1E14">
        <w:trPr>
          <w:trHeight w:val="710"/>
        </w:trPr>
        <w:tc>
          <w:tcPr>
            <w:tcW w:w="11054" w:type="dxa"/>
          </w:tcPr>
          <w:p w:rsidR="003F3E07" w:rsidRPr="00182FBE" w:rsidRDefault="00DC0DDA" w:rsidP="003F3E07">
            <w:pPr>
              <w:bidi/>
              <w:ind w:left="360"/>
              <w:rPr>
                <w:rFonts w:asciiTheme="majorBidi" w:hAnsiTheme="majorBidi" w:cstheme="majorBidi"/>
                <w:b/>
                <w:bCs/>
                <w:sz w:val="28"/>
                <w:szCs w:val="28"/>
                <w:u w:val="single"/>
              </w:rPr>
            </w:pPr>
            <w:r w:rsidRPr="00182FBE">
              <w:rPr>
                <w:rFonts w:asciiTheme="majorBidi" w:hAnsiTheme="majorBidi" w:cstheme="majorBidi"/>
                <w:b/>
                <w:bCs/>
                <w:sz w:val="28"/>
                <w:szCs w:val="28"/>
                <w:u w:val="single"/>
                <w:rtl/>
              </w:rPr>
              <w:t>الأهداف:</w:t>
            </w:r>
            <w:r w:rsidR="00F1715F" w:rsidRPr="00182FBE">
              <w:rPr>
                <w:rFonts w:asciiTheme="majorBidi" w:hAnsiTheme="majorBidi" w:cstheme="majorBidi"/>
                <w:sz w:val="28"/>
                <w:szCs w:val="28"/>
                <w:rtl/>
              </w:rPr>
              <w:t xml:space="preserve"> </w:t>
            </w:r>
            <w:r w:rsidR="00182FBE">
              <w:rPr>
                <w:rFonts w:asciiTheme="majorBidi" w:hAnsiTheme="majorBidi" w:cstheme="majorBidi" w:hint="cs"/>
                <w:sz w:val="28"/>
                <w:szCs w:val="28"/>
                <w:rtl/>
              </w:rPr>
              <w:t xml:space="preserve"> - </w:t>
            </w:r>
            <w:r w:rsidR="003F3E07">
              <w:rPr>
                <w:rFonts w:asciiTheme="majorBidi" w:hAnsiTheme="majorBidi" w:cstheme="majorBidi" w:hint="cs"/>
                <w:sz w:val="28"/>
                <w:szCs w:val="28"/>
                <w:rtl/>
              </w:rPr>
              <w:t>أن يتعرف التلميذ جوانب من حياة الرسول عليه السلام ونشأته ويقتدي بهديه</w:t>
            </w:r>
          </w:p>
          <w:p w:rsidR="00DC0DDA" w:rsidRPr="00182FBE" w:rsidRDefault="00DC0DDA" w:rsidP="00771206">
            <w:pPr>
              <w:bidi/>
              <w:ind w:left="360" w:firstLine="915"/>
              <w:rPr>
                <w:rFonts w:asciiTheme="majorBidi" w:hAnsiTheme="majorBidi" w:cstheme="majorBidi"/>
                <w:b/>
                <w:bCs/>
                <w:sz w:val="28"/>
                <w:szCs w:val="28"/>
                <w:u w:val="single"/>
                <w:rtl/>
              </w:rPr>
            </w:pPr>
          </w:p>
        </w:tc>
      </w:tr>
    </w:tbl>
    <w:p w:rsidR="00F1715F" w:rsidRDefault="00F1715F" w:rsidP="00F1715F">
      <w:pPr>
        <w:bidi/>
        <w:rPr>
          <w:rtl/>
        </w:rPr>
      </w:pPr>
    </w:p>
    <w:tbl>
      <w:tblPr>
        <w:tblpPr w:leftFromText="141" w:rightFromText="141" w:vertAnchor="text" w:tblpXSpec="center" w:tblpY="181"/>
        <w:bidiVisual/>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1595"/>
        <w:gridCol w:w="7903"/>
      </w:tblGrid>
      <w:tr w:rsidR="00FD130A" w:rsidRPr="00FD130A" w:rsidTr="00B82EB9">
        <w:trPr>
          <w:trHeight w:val="551"/>
        </w:trPr>
        <w:tc>
          <w:tcPr>
            <w:tcW w:w="1275" w:type="dxa"/>
            <w:vAlign w:val="center"/>
          </w:tcPr>
          <w:p w:rsidR="00FD130A" w:rsidRPr="00FD130A" w:rsidRDefault="00FD130A" w:rsidP="00771206">
            <w:pPr>
              <w:bidi/>
              <w:spacing w:after="0" w:line="240" w:lineRule="auto"/>
              <w:jc w:val="center"/>
              <w:rPr>
                <w:rFonts w:asciiTheme="majorBidi" w:eastAsia="Times New Roman" w:hAnsiTheme="majorBidi" w:cstheme="majorBidi"/>
                <w:b/>
                <w:bCs/>
                <w:sz w:val="32"/>
                <w:szCs w:val="32"/>
                <w:rtl/>
                <w:lang w:eastAsia="fr-FR" w:bidi="ar-SA"/>
              </w:rPr>
            </w:pPr>
            <w:r w:rsidRPr="00FD130A">
              <w:rPr>
                <w:rFonts w:asciiTheme="majorBidi" w:eastAsia="Times New Roman" w:hAnsiTheme="majorBidi" w:cstheme="majorBidi"/>
                <w:b/>
                <w:bCs/>
                <w:sz w:val="32"/>
                <w:szCs w:val="32"/>
                <w:rtl/>
                <w:lang w:eastAsia="fr-FR" w:bidi="ar-SA"/>
              </w:rPr>
              <w:t>الحصص</w:t>
            </w:r>
          </w:p>
        </w:tc>
        <w:tc>
          <w:tcPr>
            <w:tcW w:w="1595" w:type="dxa"/>
            <w:vAlign w:val="center"/>
          </w:tcPr>
          <w:p w:rsidR="00FD130A" w:rsidRPr="00FD130A" w:rsidRDefault="00FD130A" w:rsidP="00771206">
            <w:pPr>
              <w:bidi/>
              <w:spacing w:after="0" w:line="240" w:lineRule="auto"/>
              <w:jc w:val="center"/>
              <w:rPr>
                <w:rFonts w:asciiTheme="majorBidi" w:eastAsia="Times New Roman" w:hAnsiTheme="majorBidi" w:cstheme="majorBidi"/>
                <w:b/>
                <w:bCs/>
                <w:sz w:val="32"/>
                <w:szCs w:val="32"/>
                <w:rtl/>
                <w:lang w:eastAsia="fr-FR" w:bidi="ar-SA"/>
              </w:rPr>
            </w:pPr>
            <w:r w:rsidRPr="00FD130A">
              <w:rPr>
                <w:rFonts w:asciiTheme="majorBidi" w:eastAsia="Times New Roman" w:hAnsiTheme="majorBidi" w:cstheme="majorBidi"/>
                <w:b/>
                <w:bCs/>
                <w:sz w:val="32"/>
                <w:szCs w:val="32"/>
                <w:rtl/>
                <w:lang w:eastAsia="fr-FR" w:bidi="ar-SA"/>
              </w:rPr>
              <w:t>المراحل</w:t>
            </w:r>
          </w:p>
        </w:tc>
        <w:tc>
          <w:tcPr>
            <w:tcW w:w="7903" w:type="dxa"/>
            <w:vAlign w:val="center"/>
          </w:tcPr>
          <w:p w:rsidR="00FD130A" w:rsidRPr="00FD130A" w:rsidRDefault="00FD130A" w:rsidP="00771206">
            <w:pPr>
              <w:bidi/>
              <w:spacing w:after="0" w:line="240" w:lineRule="auto"/>
              <w:jc w:val="center"/>
              <w:rPr>
                <w:rFonts w:asciiTheme="majorBidi" w:eastAsia="Times New Roman" w:hAnsiTheme="majorBidi" w:cstheme="majorBidi"/>
                <w:b/>
                <w:bCs/>
                <w:sz w:val="32"/>
                <w:szCs w:val="32"/>
                <w:rtl/>
                <w:lang w:eastAsia="fr-FR" w:bidi="ar-SA"/>
              </w:rPr>
            </w:pPr>
            <w:proofErr w:type="gramStart"/>
            <w:r w:rsidRPr="00FD130A">
              <w:rPr>
                <w:rFonts w:asciiTheme="majorBidi" w:eastAsia="Times New Roman" w:hAnsiTheme="majorBidi" w:cstheme="majorBidi"/>
                <w:b/>
                <w:bCs/>
                <w:sz w:val="32"/>
                <w:szCs w:val="32"/>
                <w:rtl/>
                <w:lang w:eastAsia="fr-FR" w:bidi="ar-SA"/>
              </w:rPr>
              <w:t>أنشطة</w:t>
            </w:r>
            <w:proofErr w:type="gramEnd"/>
            <w:r w:rsidRPr="00FD130A">
              <w:rPr>
                <w:rFonts w:asciiTheme="majorBidi" w:eastAsia="Times New Roman" w:hAnsiTheme="majorBidi" w:cstheme="majorBidi"/>
                <w:b/>
                <w:bCs/>
                <w:sz w:val="32"/>
                <w:szCs w:val="32"/>
                <w:rtl/>
                <w:lang w:eastAsia="fr-FR" w:bidi="ar-SA"/>
              </w:rPr>
              <w:t xml:space="preserve"> التعليم و التعلم</w:t>
            </w:r>
          </w:p>
        </w:tc>
      </w:tr>
      <w:tr w:rsidR="00771206" w:rsidRPr="00FD130A" w:rsidTr="00B82EB9">
        <w:trPr>
          <w:trHeight w:val="278"/>
        </w:trPr>
        <w:tc>
          <w:tcPr>
            <w:tcW w:w="1275" w:type="dxa"/>
            <w:vMerge w:val="restart"/>
            <w:vAlign w:val="center"/>
          </w:tcPr>
          <w:p w:rsidR="00771206" w:rsidRDefault="00771206" w:rsidP="00771206">
            <w:pPr>
              <w:bidi/>
              <w:spacing w:after="0" w:line="240" w:lineRule="auto"/>
              <w:jc w:val="center"/>
              <w:rPr>
                <w:rFonts w:asciiTheme="majorBidi" w:eastAsia="Times New Roman" w:hAnsiTheme="majorBidi" w:cstheme="majorBidi"/>
                <w:b/>
                <w:bCs/>
                <w:sz w:val="32"/>
                <w:szCs w:val="32"/>
                <w:rtl/>
                <w:lang w:eastAsia="fr-FR" w:bidi="ar-SA"/>
              </w:rPr>
            </w:pPr>
            <w:proofErr w:type="gramStart"/>
            <w:r>
              <w:rPr>
                <w:rFonts w:asciiTheme="majorBidi" w:eastAsia="Times New Roman" w:hAnsiTheme="majorBidi" w:cstheme="majorBidi" w:hint="cs"/>
                <w:b/>
                <w:bCs/>
                <w:sz w:val="32"/>
                <w:szCs w:val="32"/>
                <w:rtl/>
                <w:lang w:eastAsia="fr-FR" w:bidi="ar-SA"/>
              </w:rPr>
              <w:t>الحصة</w:t>
            </w:r>
            <w:proofErr w:type="gramEnd"/>
            <w:r>
              <w:rPr>
                <w:rFonts w:asciiTheme="majorBidi" w:eastAsia="Times New Roman" w:hAnsiTheme="majorBidi" w:cstheme="majorBidi" w:hint="cs"/>
                <w:b/>
                <w:bCs/>
                <w:sz w:val="32"/>
                <w:szCs w:val="32"/>
                <w:rtl/>
                <w:lang w:eastAsia="fr-FR" w:bidi="ar-SA"/>
              </w:rPr>
              <w:t xml:space="preserve"> الأولى</w:t>
            </w:r>
          </w:p>
          <w:p w:rsidR="00771206" w:rsidRDefault="00771206" w:rsidP="00771206">
            <w:pPr>
              <w:bidi/>
              <w:spacing w:after="0" w:line="240" w:lineRule="auto"/>
              <w:jc w:val="center"/>
              <w:rPr>
                <w:rFonts w:asciiTheme="majorBidi" w:eastAsia="Times New Roman" w:hAnsiTheme="majorBidi" w:cstheme="majorBidi"/>
                <w:b/>
                <w:bCs/>
                <w:sz w:val="32"/>
                <w:szCs w:val="32"/>
                <w:rtl/>
                <w:lang w:eastAsia="fr-FR" w:bidi="ar-SA"/>
              </w:rPr>
            </w:pPr>
          </w:p>
          <w:p w:rsidR="00771206" w:rsidRPr="00FD130A" w:rsidRDefault="00771206" w:rsidP="00771206">
            <w:pPr>
              <w:bidi/>
              <w:spacing w:after="0" w:line="240" w:lineRule="auto"/>
              <w:jc w:val="center"/>
              <w:rPr>
                <w:rFonts w:asciiTheme="majorBidi" w:eastAsia="Times New Roman" w:hAnsiTheme="majorBidi" w:cstheme="majorBidi"/>
                <w:b/>
                <w:bCs/>
                <w:sz w:val="32"/>
                <w:szCs w:val="32"/>
                <w:rtl/>
                <w:lang w:eastAsia="fr-FR" w:bidi="ar-SA"/>
              </w:rPr>
            </w:pPr>
            <w:r>
              <w:rPr>
                <w:rFonts w:asciiTheme="majorBidi" w:eastAsia="Times New Roman" w:hAnsiTheme="majorBidi" w:cstheme="majorBidi" w:hint="cs"/>
                <w:b/>
                <w:bCs/>
                <w:sz w:val="32"/>
                <w:szCs w:val="32"/>
                <w:rtl/>
                <w:lang w:eastAsia="fr-FR" w:bidi="ar-SA"/>
              </w:rPr>
              <w:t xml:space="preserve">التقديم </w:t>
            </w:r>
            <w:proofErr w:type="gramStart"/>
            <w:r>
              <w:rPr>
                <w:rFonts w:asciiTheme="majorBidi" w:eastAsia="Times New Roman" w:hAnsiTheme="majorBidi" w:cstheme="majorBidi" w:hint="cs"/>
                <w:b/>
                <w:bCs/>
                <w:sz w:val="32"/>
                <w:szCs w:val="32"/>
                <w:rtl/>
                <w:lang w:eastAsia="fr-FR" w:bidi="ar-SA"/>
              </w:rPr>
              <w:t>والفهم</w:t>
            </w:r>
            <w:proofErr w:type="gramEnd"/>
          </w:p>
        </w:tc>
        <w:tc>
          <w:tcPr>
            <w:tcW w:w="1595" w:type="dxa"/>
            <w:shd w:val="clear" w:color="auto" w:fill="auto"/>
            <w:vAlign w:val="center"/>
          </w:tcPr>
          <w:p w:rsidR="00771206" w:rsidRPr="00B82EB9" w:rsidRDefault="003F3E07" w:rsidP="00B82EB9">
            <w:pPr>
              <w:bidi/>
              <w:spacing w:after="0" w:line="240" w:lineRule="auto"/>
              <w:jc w:val="center"/>
              <w:rPr>
                <w:rFonts w:asciiTheme="majorBidi" w:hAnsiTheme="majorBidi" w:cstheme="majorBidi"/>
                <w:b/>
                <w:bCs/>
                <w:sz w:val="32"/>
                <w:szCs w:val="32"/>
                <w:rtl/>
              </w:rPr>
            </w:pPr>
            <w:r>
              <w:rPr>
                <w:rFonts w:asciiTheme="majorBidi" w:hAnsiTheme="majorBidi" w:cstheme="majorBidi" w:hint="cs"/>
                <w:b/>
                <w:bCs/>
                <w:sz w:val="32"/>
                <w:szCs w:val="32"/>
                <w:rtl/>
              </w:rPr>
              <w:t xml:space="preserve">الملاحظة </w:t>
            </w:r>
            <w:proofErr w:type="gramStart"/>
            <w:r>
              <w:rPr>
                <w:rFonts w:asciiTheme="majorBidi" w:hAnsiTheme="majorBidi" w:cstheme="majorBidi" w:hint="cs"/>
                <w:b/>
                <w:bCs/>
                <w:sz w:val="32"/>
                <w:szCs w:val="32"/>
                <w:rtl/>
              </w:rPr>
              <w:t>والتذكر</w:t>
            </w:r>
            <w:proofErr w:type="gramEnd"/>
          </w:p>
        </w:tc>
        <w:tc>
          <w:tcPr>
            <w:tcW w:w="7903" w:type="dxa"/>
            <w:vAlign w:val="center"/>
          </w:tcPr>
          <w:p w:rsidR="00771206" w:rsidRDefault="003F3E07" w:rsidP="00B82EB9">
            <w:pPr>
              <w:bidi/>
              <w:spacing w:after="0" w:line="240" w:lineRule="auto"/>
              <w:rPr>
                <w:rFonts w:asciiTheme="majorBidi" w:hAnsiTheme="majorBidi" w:cstheme="majorBidi"/>
                <w:sz w:val="32"/>
                <w:szCs w:val="32"/>
                <w:rtl/>
              </w:rPr>
            </w:pPr>
            <w:r>
              <w:rPr>
                <w:rFonts w:asciiTheme="majorBidi" w:hAnsiTheme="majorBidi" w:cstheme="majorBidi" w:hint="cs"/>
                <w:sz w:val="32"/>
                <w:szCs w:val="32"/>
                <w:rtl/>
              </w:rPr>
              <w:t>تمهيد:</w:t>
            </w:r>
          </w:p>
          <w:p w:rsidR="003F3E07" w:rsidRDefault="003F3E07" w:rsidP="003F3E07">
            <w:pPr>
              <w:bidi/>
              <w:spacing w:after="0" w:line="240" w:lineRule="auto"/>
              <w:rPr>
                <w:rFonts w:asciiTheme="majorBidi" w:hAnsiTheme="majorBidi" w:cstheme="majorBidi"/>
                <w:sz w:val="32"/>
                <w:szCs w:val="32"/>
                <w:rtl/>
              </w:rPr>
            </w:pPr>
            <w:r>
              <w:rPr>
                <w:rFonts w:asciiTheme="majorBidi" w:hAnsiTheme="majorBidi" w:cstheme="majorBidi" w:hint="cs"/>
                <w:sz w:val="32"/>
                <w:szCs w:val="32"/>
                <w:rtl/>
              </w:rPr>
              <w:t xml:space="preserve">ربط الدرس بالحصص السابقة للقرآن الكريم -سورة الفيل- تمهيدا لمعرفة الحدث المرتبط بدرس اليوم -ولادة المصطفى </w:t>
            </w:r>
            <w:proofErr w:type="gramStart"/>
            <w:r>
              <w:rPr>
                <w:rFonts w:asciiTheme="majorBidi" w:hAnsiTheme="majorBidi" w:cstheme="majorBidi" w:hint="cs"/>
                <w:sz w:val="32"/>
                <w:szCs w:val="32"/>
                <w:rtl/>
              </w:rPr>
              <w:t>عليه</w:t>
            </w:r>
            <w:proofErr w:type="gramEnd"/>
            <w:r>
              <w:rPr>
                <w:rFonts w:asciiTheme="majorBidi" w:hAnsiTheme="majorBidi" w:cstheme="majorBidi" w:hint="cs"/>
                <w:sz w:val="32"/>
                <w:szCs w:val="32"/>
                <w:rtl/>
              </w:rPr>
              <w:t xml:space="preserve"> السلام-</w:t>
            </w:r>
          </w:p>
          <w:p w:rsidR="003F3E07" w:rsidRPr="00B82EB9" w:rsidRDefault="003F3E07" w:rsidP="003F3E07">
            <w:pPr>
              <w:bidi/>
              <w:spacing w:after="0" w:line="240" w:lineRule="auto"/>
              <w:rPr>
                <w:rFonts w:asciiTheme="majorBidi" w:hAnsiTheme="majorBidi" w:cstheme="majorBidi"/>
                <w:sz w:val="32"/>
                <w:szCs w:val="32"/>
                <w:rtl/>
              </w:rPr>
            </w:pPr>
            <w:r>
              <w:rPr>
                <w:rFonts w:asciiTheme="majorBidi" w:hAnsiTheme="majorBidi" w:cstheme="majorBidi" w:hint="cs"/>
                <w:sz w:val="32"/>
                <w:szCs w:val="32"/>
                <w:rtl/>
              </w:rPr>
              <w:t xml:space="preserve">دفع التلاميذ إلى ملاحظة الصورة </w:t>
            </w:r>
            <w:proofErr w:type="gramStart"/>
            <w:r>
              <w:rPr>
                <w:rFonts w:asciiTheme="majorBidi" w:hAnsiTheme="majorBidi" w:cstheme="majorBidi" w:hint="cs"/>
                <w:sz w:val="32"/>
                <w:szCs w:val="32"/>
                <w:rtl/>
              </w:rPr>
              <w:t>واستذكار</w:t>
            </w:r>
            <w:proofErr w:type="gramEnd"/>
            <w:r>
              <w:rPr>
                <w:rFonts w:asciiTheme="majorBidi" w:hAnsiTheme="majorBidi" w:cstheme="majorBidi" w:hint="cs"/>
                <w:sz w:val="32"/>
                <w:szCs w:val="32"/>
                <w:rtl/>
              </w:rPr>
              <w:t xml:space="preserve"> قصة الفيل</w:t>
            </w:r>
          </w:p>
        </w:tc>
      </w:tr>
      <w:tr w:rsidR="00771206" w:rsidRPr="00FD130A" w:rsidTr="00B82EB9">
        <w:tc>
          <w:tcPr>
            <w:tcW w:w="1275" w:type="dxa"/>
            <w:vMerge/>
            <w:vAlign w:val="center"/>
          </w:tcPr>
          <w:p w:rsidR="00771206" w:rsidRPr="00FD130A" w:rsidRDefault="00771206" w:rsidP="00771206">
            <w:pPr>
              <w:bidi/>
              <w:spacing w:after="0" w:line="240" w:lineRule="auto"/>
              <w:jc w:val="center"/>
              <w:rPr>
                <w:rFonts w:asciiTheme="majorBidi" w:eastAsia="Times New Roman" w:hAnsiTheme="majorBidi" w:cstheme="majorBidi"/>
                <w:b/>
                <w:bCs/>
                <w:sz w:val="32"/>
                <w:szCs w:val="32"/>
                <w:rtl/>
                <w:lang w:eastAsia="fr-FR" w:bidi="ar-SA"/>
              </w:rPr>
            </w:pPr>
          </w:p>
        </w:tc>
        <w:tc>
          <w:tcPr>
            <w:tcW w:w="1595" w:type="dxa"/>
            <w:shd w:val="clear" w:color="auto" w:fill="auto"/>
            <w:vAlign w:val="center"/>
          </w:tcPr>
          <w:p w:rsidR="00771206" w:rsidRPr="00B82EB9" w:rsidRDefault="003F3E07" w:rsidP="00B82EB9">
            <w:pPr>
              <w:bidi/>
              <w:spacing w:after="0"/>
              <w:jc w:val="center"/>
              <w:rPr>
                <w:rFonts w:asciiTheme="majorBidi" w:hAnsiTheme="majorBidi" w:cstheme="majorBidi"/>
                <w:b/>
                <w:bCs/>
                <w:sz w:val="32"/>
                <w:szCs w:val="32"/>
                <w:rtl/>
              </w:rPr>
            </w:pPr>
            <w:proofErr w:type="gramStart"/>
            <w:r>
              <w:rPr>
                <w:rFonts w:asciiTheme="majorBidi" w:hAnsiTheme="majorBidi" w:cstheme="majorBidi" w:hint="cs"/>
                <w:b/>
                <w:bCs/>
                <w:sz w:val="32"/>
                <w:szCs w:val="32"/>
                <w:rtl/>
              </w:rPr>
              <w:t>تقديم</w:t>
            </w:r>
            <w:proofErr w:type="gramEnd"/>
            <w:r>
              <w:rPr>
                <w:rFonts w:asciiTheme="majorBidi" w:hAnsiTheme="majorBidi" w:cstheme="majorBidi" w:hint="cs"/>
                <w:b/>
                <w:bCs/>
                <w:sz w:val="32"/>
                <w:szCs w:val="32"/>
                <w:rtl/>
              </w:rPr>
              <w:t xml:space="preserve"> نص الانطلاق</w:t>
            </w:r>
          </w:p>
        </w:tc>
        <w:tc>
          <w:tcPr>
            <w:tcW w:w="7903" w:type="dxa"/>
          </w:tcPr>
          <w:p w:rsidR="00771206" w:rsidRPr="00B82EB9" w:rsidRDefault="003F3E07" w:rsidP="00B82EB9">
            <w:pPr>
              <w:widowControl w:val="0"/>
              <w:autoSpaceDE w:val="0"/>
              <w:autoSpaceDN w:val="0"/>
              <w:bidi/>
              <w:adjustRightInd w:val="0"/>
              <w:spacing w:after="0"/>
              <w:rPr>
                <w:rFonts w:asciiTheme="majorBidi" w:hAnsiTheme="majorBidi" w:cstheme="majorBidi"/>
                <w:sz w:val="32"/>
                <w:szCs w:val="32"/>
                <w:rtl/>
              </w:rPr>
            </w:pPr>
            <w:proofErr w:type="gramStart"/>
            <w:r w:rsidRPr="00FD130A">
              <w:rPr>
                <w:rFonts w:asciiTheme="majorBidi" w:eastAsia="Times New Roman" w:hAnsiTheme="majorBidi" w:cstheme="majorBidi"/>
                <w:sz w:val="32"/>
                <w:szCs w:val="32"/>
                <w:rtl/>
                <w:lang w:eastAsia="fr-FR"/>
              </w:rPr>
              <w:t xml:space="preserve">- </w:t>
            </w:r>
            <w:r>
              <w:rPr>
                <w:rFonts w:asciiTheme="majorBidi" w:eastAsia="Times New Roman" w:hAnsiTheme="majorBidi" w:cstheme="majorBidi"/>
                <w:sz w:val="32"/>
                <w:szCs w:val="32"/>
                <w:rtl/>
                <w:lang w:eastAsia="fr-FR"/>
              </w:rPr>
              <w:t xml:space="preserve"> يقرأ</w:t>
            </w:r>
            <w:proofErr w:type="gramEnd"/>
            <w:r>
              <w:rPr>
                <w:rFonts w:asciiTheme="majorBidi" w:eastAsia="Times New Roman" w:hAnsiTheme="majorBidi" w:cstheme="majorBidi" w:hint="cs"/>
                <w:sz w:val="32"/>
                <w:szCs w:val="32"/>
                <w:rtl/>
                <w:lang w:eastAsia="fr-FR"/>
              </w:rPr>
              <w:t xml:space="preserve"> الأستاذ النص</w:t>
            </w:r>
            <w:r w:rsidRPr="00FD130A">
              <w:rPr>
                <w:rFonts w:asciiTheme="majorBidi" w:eastAsia="Times New Roman" w:hAnsiTheme="majorBidi" w:cstheme="majorBidi"/>
                <w:sz w:val="32"/>
                <w:szCs w:val="32"/>
                <w:rtl/>
                <w:lang w:eastAsia="fr-FR"/>
              </w:rPr>
              <w:t xml:space="preserve"> قراء</w:t>
            </w:r>
            <w:r>
              <w:rPr>
                <w:rFonts w:asciiTheme="majorBidi" w:eastAsia="Times New Roman" w:hAnsiTheme="majorBidi" w:cstheme="majorBidi"/>
                <w:sz w:val="32"/>
                <w:szCs w:val="32"/>
                <w:rtl/>
                <w:lang w:eastAsia="fr-FR"/>
              </w:rPr>
              <w:t xml:space="preserve">ة نموذجية و يطلب بعض المتعلمين </w:t>
            </w:r>
            <w:r w:rsidRPr="00FD130A">
              <w:rPr>
                <w:rFonts w:asciiTheme="majorBidi" w:eastAsia="Times New Roman" w:hAnsiTheme="majorBidi" w:cstheme="majorBidi"/>
                <w:sz w:val="32"/>
                <w:szCs w:val="32"/>
                <w:rtl/>
                <w:lang w:eastAsia="fr-FR"/>
              </w:rPr>
              <w:t>قراءتها و يتخلل القرا</w:t>
            </w:r>
            <w:r>
              <w:rPr>
                <w:rFonts w:asciiTheme="majorBidi" w:eastAsia="Times New Roman" w:hAnsiTheme="majorBidi" w:cstheme="majorBidi"/>
                <w:sz w:val="32"/>
                <w:szCs w:val="32"/>
                <w:rtl/>
                <w:lang w:eastAsia="fr-FR"/>
              </w:rPr>
              <w:t>ءة الفردية شرح لمفردات النصوص و</w:t>
            </w:r>
            <w:r w:rsidRPr="00FD130A">
              <w:rPr>
                <w:rFonts w:asciiTheme="majorBidi" w:eastAsia="Times New Roman" w:hAnsiTheme="majorBidi" w:cstheme="majorBidi"/>
                <w:sz w:val="32"/>
                <w:szCs w:val="32"/>
                <w:rtl/>
                <w:lang w:eastAsia="fr-FR"/>
              </w:rPr>
              <w:t>التعريف بموضوع الدرس .</w:t>
            </w:r>
          </w:p>
        </w:tc>
      </w:tr>
      <w:tr w:rsidR="00685761" w:rsidRPr="00FD130A" w:rsidTr="00B82EB9">
        <w:trPr>
          <w:trHeight w:val="1026"/>
        </w:trPr>
        <w:tc>
          <w:tcPr>
            <w:tcW w:w="1275" w:type="dxa"/>
            <w:vMerge/>
            <w:vAlign w:val="center"/>
          </w:tcPr>
          <w:p w:rsidR="00685761" w:rsidRPr="00FD130A" w:rsidRDefault="00685761" w:rsidP="00771206">
            <w:pPr>
              <w:bidi/>
              <w:spacing w:after="0" w:line="240" w:lineRule="auto"/>
              <w:jc w:val="center"/>
              <w:rPr>
                <w:rFonts w:asciiTheme="majorBidi" w:eastAsia="Times New Roman" w:hAnsiTheme="majorBidi" w:cstheme="majorBidi"/>
                <w:b/>
                <w:bCs/>
                <w:sz w:val="32"/>
                <w:szCs w:val="32"/>
                <w:rtl/>
                <w:lang w:eastAsia="fr-FR" w:bidi="ar-SA"/>
              </w:rPr>
            </w:pPr>
          </w:p>
        </w:tc>
        <w:tc>
          <w:tcPr>
            <w:tcW w:w="1595" w:type="dxa"/>
            <w:shd w:val="clear" w:color="auto" w:fill="auto"/>
            <w:vAlign w:val="center"/>
          </w:tcPr>
          <w:p w:rsidR="00685761" w:rsidRDefault="003F3E07" w:rsidP="00B82EB9">
            <w:pPr>
              <w:bidi/>
              <w:spacing w:after="0"/>
              <w:jc w:val="center"/>
              <w:rPr>
                <w:rFonts w:asciiTheme="majorBidi" w:eastAsia="Times New Roman" w:hAnsiTheme="majorBidi" w:cstheme="majorBidi"/>
                <w:b/>
                <w:bCs/>
                <w:sz w:val="32"/>
                <w:szCs w:val="32"/>
                <w:rtl/>
                <w:lang w:eastAsia="fr-FR" w:bidi="ar-SA"/>
              </w:rPr>
            </w:pPr>
            <w:r>
              <w:rPr>
                <w:rFonts w:asciiTheme="majorBidi" w:eastAsia="Times New Roman" w:hAnsiTheme="majorBidi" w:cstheme="majorBidi" w:hint="cs"/>
                <w:b/>
                <w:bCs/>
                <w:sz w:val="32"/>
                <w:szCs w:val="32"/>
                <w:rtl/>
                <w:lang w:eastAsia="fr-FR" w:bidi="ar-SA"/>
              </w:rPr>
              <w:t xml:space="preserve">مقاربة النص فهم </w:t>
            </w:r>
            <w:proofErr w:type="gramStart"/>
            <w:r>
              <w:rPr>
                <w:rFonts w:asciiTheme="majorBidi" w:eastAsia="Times New Roman" w:hAnsiTheme="majorBidi" w:cstheme="majorBidi" w:hint="cs"/>
                <w:b/>
                <w:bCs/>
                <w:sz w:val="32"/>
                <w:szCs w:val="32"/>
                <w:rtl/>
                <w:lang w:eastAsia="fr-FR" w:bidi="ar-SA"/>
              </w:rPr>
              <w:t>و</w:t>
            </w:r>
            <w:r>
              <w:rPr>
                <w:rFonts w:asciiTheme="majorBidi" w:eastAsia="Times New Roman" w:hAnsiTheme="majorBidi" w:cstheme="majorBidi"/>
                <w:b/>
                <w:bCs/>
                <w:sz w:val="32"/>
                <w:szCs w:val="32"/>
                <w:rtl/>
                <w:lang w:eastAsia="fr-FR" w:bidi="ar-SA"/>
              </w:rPr>
              <w:t>مناقشة</w:t>
            </w:r>
            <w:proofErr w:type="gramEnd"/>
          </w:p>
          <w:p w:rsidR="008C4604" w:rsidRPr="00B82EB9" w:rsidRDefault="008C4604" w:rsidP="008C4604">
            <w:pPr>
              <w:bidi/>
              <w:spacing w:after="0"/>
              <w:jc w:val="center"/>
              <w:rPr>
                <w:rFonts w:asciiTheme="majorBidi" w:hAnsiTheme="majorBidi" w:cstheme="majorBidi"/>
                <w:b/>
                <w:bCs/>
                <w:sz w:val="32"/>
                <w:szCs w:val="32"/>
                <w:rtl/>
              </w:rPr>
            </w:pPr>
            <w:r>
              <w:rPr>
                <w:rFonts w:asciiTheme="majorBidi" w:eastAsia="Times New Roman" w:hAnsiTheme="majorBidi" w:cstheme="majorBidi" w:hint="cs"/>
                <w:b/>
                <w:bCs/>
                <w:sz w:val="32"/>
                <w:szCs w:val="32"/>
                <w:rtl/>
                <w:lang w:eastAsia="fr-FR" w:bidi="ar-SA"/>
              </w:rPr>
              <w:t>واقتداء</w:t>
            </w:r>
          </w:p>
        </w:tc>
        <w:tc>
          <w:tcPr>
            <w:tcW w:w="7903" w:type="dxa"/>
          </w:tcPr>
          <w:p w:rsidR="00685761" w:rsidRPr="00B82EB9" w:rsidRDefault="003F3E07" w:rsidP="00B82EB9">
            <w:pPr>
              <w:bidi/>
              <w:spacing w:after="0"/>
              <w:rPr>
                <w:rFonts w:asciiTheme="majorBidi" w:hAnsiTheme="majorBidi" w:cstheme="majorBidi"/>
                <w:sz w:val="32"/>
                <w:szCs w:val="32"/>
                <w:rtl/>
              </w:rPr>
            </w:pPr>
            <w:r>
              <w:rPr>
                <w:rFonts w:asciiTheme="majorBidi" w:hAnsiTheme="majorBidi" w:cstheme="majorBidi" w:hint="cs"/>
                <w:sz w:val="32"/>
                <w:szCs w:val="32"/>
                <w:rtl/>
              </w:rPr>
              <w:t xml:space="preserve">-انطلاقا من أسئلة الفهم للنص يدير الأستاذ حوارا حول ولادة الرسول عليه السلام استنادا إلى المعلومات الواردة في النص يضاف إلى ذلك المكتسبات السابقة للتلاميذ ومعلوماتهم العامة حول الموضوع ومع توسيع المدارك بإضافة معلومات ونصوص </w:t>
            </w:r>
            <w:proofErr w:type="spellStart"/>
            <w:r>
              <w:rPr>
                <w:rFonts w:asciiTheme="majorBidi" w:hAnsiTheme="majorBidi" w:cstheme="majorBidi" w:hint="cs"/>
                <w:sz w:val="32"/>
                <w:szCs w:val="32"/>
                <w:rtl/>
              </w:rPr>
              <w:t>واستشهادات</w:t>
            </w:r>
            <w:proofErr w:type="spellEnd"/>
            <w:r>
              <w:rPr>
                <w:rFonts w:asciiTheme="majorBidi" w:hAnsiTheme="majorBidi" w:cstheme="majorBidi" w:hint="cs"/>
                <w:sz w:val="32"/>
                <w:szCs w:val="32"/>
                <w:rtl/>
              </w:rPr>
              <w:t xml:space="preserve"> حول مولد النبي صلى الله عليه وسلم ونشأته</w:t>
            </w:r>
          </w:p>
        </w:tc>
      </w:tr>
      <w:tr w:rsidR="00685761" w:rsidRPr="00FD130A" w:rsidTr="00B82EB9">
        <w:trPr>
          <w:trHeight w:val="1324"/>
        </w:trPr>
        <w:tc>
          <w:tcPr>
            <w:tcW w:w="1275" w:type="dxa"/>
            <w:vMerge/>
            <w:vAlign w:val="center"/>
          </w:tcPr>
          <w:p w:rsidR="00685761" w:rsidRPr="00FD130A" w:rsidRDefault="00685761" w:rsidP="00771206">
            <w:pPr>
              <w:bidi/>
              <w:spacing w:after="0" w:line="240" w:lineRule="auto"/>
              <w:jc w:val="center"/>
              <w:rPr>
                <w:rFonts w:asciiTheme="majorBidi" w:eastAsia="Times New Roman" w:hAnsiTheme="majorBidi" w:cstheme="majorBidi"/>
                <w:b/>
                <w:bCs/>
                <w:sz w:val="32"/>
                <w:szCs w:val="32"/>
                <w:rtl/>
                <w:lang w:eastAsia="fr-FR" w:bidi="ar-SA"/>
              </w:rPr>
            </w:pPr>
          </w:p>
        </w:tc>
        <w:tc>
          <w:tcPr>
            <w:tcW w:w="1595" w:type="dxa"/>
            <w:shd w:val="clear" w:color="auto" w:fill="auto"/>
            <w:vAlign w:val="center"/>
          </w:tcPr>
          <w:p w:rsidR="00685761" w:rsidRPr="00B82EB9" w:rsidRDefault="003F3E07" w:rsidP="00B82EB9">
            <w:pPr>
              <w:bidi/>
              <w:spacing w:after="0"/>
              <w:jc w:val="center"/>
              <w:rPr>
                <w:rFonts w:asciiTheme="majorBidi" w:hAnsiTheme="majorBidi" w:cstheme="majorBidi"/>
                <w:b/>
                <w:bCs/>
                <w:sz w:val="32"/>
                <w:szCs w:val="32"/>
                <w:rtl/>
              </w:rPr>
            </w:pPr>
            <w:r w:rsidRPr="00FD130A">
              <w:rPr>
                <w:rFonts w:asciiTheme="majorBidi" w:eastAsia="Times New Roman" w:hAnsiTheme="majorBidi" w:cstheme="majorBidi"/>
                <w:b/>
                <w:bCs/>
                <w:sz w:val="32"/>
                <w:szCs w:val="32"/>
                <w:rtl/>
                <w:lang w:eastAsia="fr-FR" w:bidi="ar-SA"/>
              </w:rPr>
              <w:t>استنتاج</w:t>
            </w:r>
          </w:p>
        </w:tc>
        <w:tc>
          <w:tcPr>
            <w:tcW w:w="7903" w:type="dxa"/>
          </w:tcPr>
          <w:p w:rsidR="00685761" w:rsidRPr="00B82EB9" w:rsidRDefault="003F3E07" w:rsidP="008C4604">
            <w:pPr>
              <w:widowControl w:val="0"/>
              <w:autoSpaceDE w:val="0"/>
              <w:autoSpaceDN w:val="0"/>
              <w:bidi/>
              <w:adjustRightInd w:val="0"/>
              <w:spacing w:after="0"/>
              <w:rPr>
                <w:rFonts w:asciiTheme="majorBidi" w:hAnsiTheme="majorBidi" w:cstheme="majorBidi"/>
                <w:sz w:val="32"/>
                <w:szCs w:val="32"/>
                <w:rtl/>
              </w:rPr>
            </w:pPr>
            <w:r>
              <w:rPr>
                <w:rFonts w:asciiTheme="majorBidi" w:hAnsiTheme="majorBidi" w:cstheme="majorBidi" w:hint="cs"/>
                <w:sz w:val="32"/>
                <w:szCs w:val="32"/>
                <w:rtl/>
              </w:rPr>
              <w:t xml:space="preserve">يتوصل التلاميذ من خلال المرحلة السابقة إلى خلاصة واستنتاج عام </w:t>
            </w:r>
            <w:r w:rsidR="008C4604">
              <w:rPr>
                <w:rFonts w:asciiTheme="majorBidi" w:hAnsiTheme="majorBidi" w:cstheme="majorBidi" w:hint="cs"/>
                <w:sz w:val="32"/>
                <w:szCs w:val="32"/>
                <w:rtl/>
              </w:rPr>
              <w:t>حول مولد النبي صلى الله عليه وسلم ونشأته مع التركيز على أن هذه القصة والمعلومات ليست للتسلية بل للأخذ العبرة والاقتداء بالرسول عليه السلام</w:t>
            </w:r>
          </w:p>
        </w:tc>
      </w:tr>
      <w:tr w:rsidR="008C4604" w:rsidRPr="00FD130A" w:rsidTr="00B82EB9">
        <w:trPr>
          <w:trHeight w:val="427"/>
        </w:trPr>
        <w:tc>
          <w:tcPr>
            <w:tcW w:w="1275" w:type="dxa"/>
            <w:vMerge w:val="restart"/>
            <w:vAlign w:val="center"/>
          </w:tcPr>
          <w:p w:rsidR="008C4604"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proofErr w:type="gramStart"/>
            <w:r w:rsidRPr="00FD130A">
              <w:rPr>
                <w:rFonts w:asciiTheme="majorBidi" w:eastAsia="Times New Roman" w:hAnsiTheme="majorBidi" w:cstheme="majorBidi"/>
                <w:b/>
                <w:bCs/>
                <w:sz w:val="32"/>
                <w:szCs w:val="32"/>
                <w:rtl/>
                <w:lang w:eastAsia="fr-FR" w:bidi="ar-SA"/>
              </w:rPr>
              <w:t>الحصة</w:t>
            </w:r>
            <w:proofErr w:type="gramEnd"/>
            <w:r w:rsidRPr="00FD130A">
              <w:rPr>
                <w:rFonts w:asciiTheme="majorBidi" w:eastAsia="Times New Roman" w:hAnsiTheme="majorBidi" w:cstheme="majorBidi"/>
                <w:b/>
                <w:bCs/>
                <w:sz w:val="32"/>
                <w:szCs w:val="32"/>
                <w:rtl/>
                <w:lang w:eastAsia="fr-FR" w:bidi="ar-SA"/>
              </w:rPr>
              <w:t xml:space="preserve"> الثانية</w:t>
            </w:r>
          </w:p>
          <w:p w:rsidR="008C4604"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p>
          <w:p w:rsidR="008C4604" w:rsidRPr="00FD130A"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r>
              <w:rPr>
                <w:rFonts w:asciiTheme="majorBidi" w:eastAsia="Times New Roman" w:hAnsiTheme="majorBidi" w:cstheme="majorBidi" w:hint="cs"/>
                <w:b/>
                <w:bCs/>
                <w:sz w:val="32"/>
                <w:szCs w:val="32"/>
                <w:rtl/>
                <w:lang w:eastAsia="fr-FR" w:bidi="ar-SA"/>
              </w:rPr>
              <w:t xml:space="preserve">الإتقان </w:t>
            </w:r>
            <w:proofErr w:type="gramStart"/>
            <w:r>
              <w:rPr>
                <w:rFonts w:asciiTheme="majorBidi" w:eastAsia="Times New Roman" w:hAnsiTheme="majorBidi" w:cstheme="majorBidi" w:hint="cs"/>
                <w:b/>
                <w:bCs/>
                <w:sz w:val="32"/>
                <w:szCs w:val="32"/>
                <w:rtl/>
                <w:lang w:eastAsia="fr-FR" w:bidi="ar-SA"/>
              </w:rPr>
              <w:t>والتدبر</w:t>
            </w:r>
            <w:proofErr w:type="gramEnd"/>
          </w:p>
        </w:tc>
        <w:tc>
          <w:tcPr>
            <w:tcW w:w="1595" w:type="dxa"/>
            <w:vAlign w:val="center"/>
          </w:tcPr>
          <w:p w:rsidR="008C4604" w:rsidRPr="00FD130A"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r>
              <w:rPr>
                <w:rFonts w:asciiTheme="majorBidi" w:eastAsia="Times New Roman" w:hAnsiTheme="majorBidi" w:cstheme="majorBidi"/>
                <w:b/>
                <w:bCs/>
                <w:sz w:val="32"/>
                <w:szCs w:val="32"/>
                <w:rtl/>
                <w:lang w:eastAsia="fr-FR" w:bidi="ar-SA"/>
              </w:rPr>
              <w:t xml:space="preserve">بناء </w:t>
            </w:r>
            <w:proofErr w:type="gramStart"/>
            <w:r>
              <w:rPr>
                <w:rFonts w:asciiTheme="majorBidi" w:eastAsia="Times New Roman" w:hAnsiTheme="majorBidi" w:cstheme="majorBidi"/>
                <w:b/>
                <w:bCs/>
                <w:sz w:val="32"/>
                <w:szCs w:val="32"/>
                <w:rtl/>
                <w:lang w:eastAsia="fr-FR" w:bidi="ar-SA"/>
              </w:rPr>
              <w:t>و</w:t>
            </w:r>
            <w:r w:rsidRPr="00FD130A">
              <w:rPr>
                <w:rFonts w:asciiTheme="majorBidi" w:eastAsia="Times New Roman" w:hAnsiTheme="majorBidi" w:cstheme="majorBidi"/>
                <w:b/>
                <w:bCs/>
                <w:sz w:val="32"/>
                <w:szCs w:val="32"/>
                <w:rtl/>
                <w:lang w:eastAsia="fr-FR" w:bidi="ar-SA"/>
              </w:rPr>
              <w:t>ترسيخ</w:t>
            </w:r>
            <w:proofErr w:type="gramEnd"/>
          </w:p>
        </w:tc>
        <w:tc>
          <w:tcPr>
            <w:tcW w:w="7903" w:type="dxa"/>
          </w:tcPr>
          <w:p w:rsidR="008C4604" w:rsidRPr="00FD130A" w:rsidRDefault="008C4604" w:rsidP="008C4604">
            <w:pPr>
              <w:bidi/>
              <w:spacing w:after="0" w:line="240" w:lineRule="auto"/>
              <w:rPr>
                <w:rFonts w:asciiTheme="majorBidi" w:eastAsia="Times New Roman" w:hAnsiTheme="majorBidi" w:cstheme="majorBidi"/>
                <w:sz w:val="32"/>
                <w:szCs w:val="32"/>
                <w:rtl/>
                <w:lang w:eastAsia="fr-FR" w:bidi="ar-SA"/>
              </w:rPr>
            </w:pPr>
            <w:proofErr w:type="gramStart"/>
            <w:r w:rsidRPr="00FD130A">
              <w:rPr>
                <w:rFonts w:asciiTheme="majorBidi" w:eastAsia="Times New Roman" w:hAnsiTheme="majorBidi" w:cstheme="majorBidi"/>
                <w:sz w:val="32"/>
                <w:szCs w:val="32"/>
                <w:rtl/>
                <w:lang w:eastAsia="fr-FR"/>
              </w:rPr>
              <w:t>يذكر</w:t>
            </w:r>
            <w:proofErr w:type="gramEnd"/>
            <w:r w:rsidRPr="00FD130A">
              <w:rPr>
                <w:rFonts w:asciiTheme="majorBidi" w:eastAsia="Times New Roman" w:hAnsiTheme="majorBidi" w:cstheme="majorBidi"/>
                <w:sz w:val="32"/>
                <w:szCs w:val="32"/>
                <w:rtl/>
                <w:lang w:eastAsia="fr-FR"/>
              </w:rPr>
              <w:t xml:space="preserve"> المدرس المتعلمين بما راج في الحصة</w:t>
            </w:r>
            <w:r>
              <w:rPr>
                <w:rFonts w:asciiTheme="majorBidi" w:eastAsia="Times New Roman" w:hAnsiTheme="majorBidi" w:cstheme="majorBidi" w:hint="cs"/>
                <w:sz w:val="32"/>
                <w:szCs w:val="32"/>
                <w:rtl/>
                <w:lang w:eastAsia="fr-FR"/>
              </w:rPr>
              <w:t xml:space="preserve"> السابقة مع التركيز على الاستفادة من حياة النبي عليه السلام في حياتنا اليومية</w:t>
            </w:r>
          </w:p>
        </w:tc>
      </w:tr>
      <w:tr w:rsidR="008C4604" w:rsidRPr="00FD130A" w:rsidTr="00B82EB9">
        <w:tc>
          <w:tcPr>
            <w:tcW w:w="1275" w:type="dxa"/>
            <w:vMerge/>
            <w:vAlign w:val="center"/>
          </w:tcPr>
          <w:p w:rsidR="008C4604" w:rsidRPr="00FD130A"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p>
        </w:tc>
        <w:tc>
          <w:tcPr>
            <w:tcW w:w="1595" w:type="dxa"/>
            <w:vAlign w:val="center"/>
          </w:tcPr>
          <w:p w:rsidR="008C4604" w:rsidRPr="00FD130A"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proofErr w:type="gramStart"/>
            <w:r w:rsidRPr="00FD130A">
              <w:rPr>
                <w:rFonts w:asciiTheme="majorBidi" w:eastAsia="Times New Roman" w:hAnsiTheme="majorBidi" w:cstheme="majorBidi"/>
                <w:b/>
                <w:bCs/>
                <w:sz w:val="32"/>
                <w:szCs w:val="32"/>
                <w:rtl/>
                <w:lang w:eastAsia="fr-FR" w:bidi="ar-SA"/>
              </w:rPr>
              <w:t xml:space="preserve">توظيف </w:t>
            </w:r>
            <w:r w:rsidRPr="00FD130A">
              <w:rPr>
                <w:rFonts w:asciiTheme="majorBidi" w:eastAsia="Times New Roman" w:hAnsiTheme="majorBidi" w:cstheme="majorBidi"/>
                <w:b/>
                <w:bCs/>
                <w:sz w:val="32"/>
                <w:szCs w:val="32"/>
                <w:rtl/>
                <w:lang w:eastAsia="fr-FR" w:bidi="ar-SA"/>
              </w:rPr>
              <w:br/>
            </w:r>
            <w:r>
              <w:rPr>
                <w:rFonts w:asciiTheme="majorBidi" w:eastAsia="Times New Roman" w:hAnsiTheme="majorBidi" w:cstheme="majorBidi"/>
                <w:b/>
                <w:bCs/>
                <w:sz w:val="32"/>
                <w:szCs w:val="32"/>
                <w:rtl/>
                <w:lang w:eastAsia="fr-FR" w:bidi="ar-SA"/>
              </w:rPr>
              <w:t>و</w:t>
            </w:r>
            <w:r w:rsidRPr="00FD130A">
              <w:rPr>
                <w:rFonts w:asciiTheme="majorBidi" w:eastAsia="Times New Roman" w:hAnsiTheme="majorBidi" w:cstheme="majorBidi"/>
                <w:b/>
                <w:bCs/>
                <w:sz w:val="32"/>
                <w:szCs w:val="32"/>
                <w:rtl/>
                <w:lang w:eastAsia="fr-FR" w:bidi="ar-SA"/>
              </w:rPr>
              <w:t>استثمار</w:t>
            </w:r>
            <w:proofErr w:type="gramEnd"/>
          </w:p>
        </w:tc>
        <w:tc>
          <w:tcPr>
            <w:tcW w:w="7903" w:type="dxa"/>
            <w:vAlign w:val="center"/>
          </w:tcPr>
          <w:p w:rsidR="008C4604" w:rsidRPr="00FD130A" w:rsidRDefault="008C4604" w:rsidP="008C4604">
            <w:pPr>
              <w:widowControl w:val="0"/>
              <w:autoSpaceDE w:val="0"/>
              <w:autoSpaceDN w:val="0"/>
              <w:bidi/>
              <w:adjustRightInd w:val="0"/>
              <w:spacing w:after="0"/>
              <w:rPr>
                <w:rFonts w:asciiTheme="majorBidi" w:hAnsiTheme="majorBidi" w:cstheme="majorBidi"/>
                <w:sz w:val="32"/>
                <w:szCs w:val="32"/>
                <w:rtl/>
              </w:rPr>
            </w:pPr>
            <w:r>
              <w:rPr>
                <w:rFonts w:asciiTheme="majorBidi" w:hAnsiTheme="majorBidi" w:cstheme="majorBidi" w:hint="cs"/>
                <w:sz w:val="32"/>
                <w:szCs w:val="32"/>
                <w:rtl/>
              </w:rPr>
              <w:t>يقف الأستاذ على ما تعلمه التلاميذ من خلال استثمار أنشطة تقويمية وداعمة لموضوع الدرس يراعى فيها التمكن من المعرفة والقدرة على استحضار العبر</w:t>
            </w:r>
          </w:p>
        </w:tc>
      </w:tr>
      <w:tr w:rsidR="008C4604" w:rsidRPr="00FD130A" w:rsidTr="00B82EB9">
        <w:tc>
          <w:tcPr>
            <w:tcW w:w="1275" w:type="dxa"/>
            <w:vMerge/>
            <w:vAlign w:val="center"/>
          </w:tcPr>
          <w:p w:rsidR="008C4604" w:rsidRPr="00FD130A"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p>
        </w:tc>
        <w:tc>
          <w:tcPr>
            <w:tcW w:w="1595" w:type="dxa"/>
            <w:vAlign w:val="center"/>
          </w:tcPr>
          <w:p w:rsidR="008C4604" w:rsidRPr="00FD130A" w:rsidRDefault="008C4604" w:rsidP="008C4604">
            <w:pPr>
              <w:bidi/>
              <w:spacing w:after="0" w:line="240" w:lineRule="auto"/>
              <w:jc w:val="center"/>
              <w:rPr>
                <w:rFonts w:asciiTheme="majorBidi" w:eastAsia="Times New Roman" w:hAnsiTheme="majorBidi" w:cstheme="majorBidi"/>
                <w:b/>
                <w:bCs/>
                <w:sz w:val="32"/>
                <w:szCs w:val="32"/>
                <w:rtl/>
                <w:lang w:eastAsia="fr-FR" w:bidi="ar-SA"/>
              </w:rPr>
            </w:pPr>
            <w:r>
              <w:rPr>
                <w:rFonts w:asciiTheme="majorBidi" w:eastAsia="Times New Roman" w:hAnsiTheme="majorBidi" w:cstheme="majorBidi" w:hint="cs"/>
                <w:b/>
                <w:bCs/>
                <w:sz w:val="32"/>
                <w:szCs w:val="32"/>
                <w:rtl/>
                <w:lang w:eastAsia="fr-FR" w:bidi="ar-SA"/>
              </w:rPr>
              <w:t>التزام</w:t>
            </w:r>
          </w:p>
        </w:tc>
        <w:tc>
          <w:tcPr>
            <w:tcW w:w="7903" w:type="dxa"/>
            <w:vAlign w:val="center"/>
          </w:tcPr>
          <w:p w:rsidR="008C4604" w:rsidRDefault="008C4604" w:rsidP="008C4604">
            <w:pPr>
              <w:bidi/>
              <w:spacing w:after="0" w:line="240" w:lineRule="auto"/>
              <w:rPr>
                <w:rFonts w:asciiTheme="majorBidi" w:eastAsia="Times New Roman" w:hAnsiTheme="majorBidi" w:cstheme="majorBidi"/>
                <w:sz w:val="32"/>
                <w:szCs w:val="32"/>
                <w:rtl/>
                <w:lang w:eastAsia="fr-FR"/>
              </w:rPr>
            </w:pPr>
            <w:r>
              <w:rPr>
                <w:rFonts w:asciiTheme="majorBidi" w:eastAsia="Times New Roman" w:hAnsiTheme="majorBidi" w:cstheme="majorBidi" w:hint="cs"/>
                <w:sz w:val="32"/>
                <w:szCs w:val="32"/>
                <w:rtl/>
                <w:lang w:eastAsia="fr-FR"/>
              </w:rPr>
              <w:t>دفع التلاميذ إلى استخراج أهم الدروس والفوائد من مولد الرسول عليه الصلاة والسلام والتي يجب الالتزام والاقتداء بها في الحياة اليومية:</w:t>
            </w:r>
          </w:p>
          <w:p w:rsidR="008C4604" w:rsidRPr="00B82EB9" w:rsidRDefault="008C4604" w:rsidP="008C4604">
            <w:pPr>
              <w:bidi/>
              <w:spacing w:after="0" w:line="240" w:lineRule="auto"/>
              <w:rPr>
                <w:rFonts w:asciiTheme="majorBidi" w:eastAsia="Times New Roman" w:hAnsiTheme="majorBidi" w:cstheme="majorBidi"/>
                <w:sz w:val="32"/>
                <w:szCs w:val="32"/>
                <w:rtl/>
                <w:lang w:eastAsia="fr-FR"/>
              </w:rPr>
            </w:pPr>
            <w:r>
              <w:rPr>
                <w:rFonts w:asciiTheme="majorBidi" w:eastAsia="Times New Roman" w:hAnsiTheme="majorBidi" w:cstheme="majorBidi" w:hint="cs"/>
                <w:sz w:val="32"/>
                <w:szCs w:val="32"/>
                <w:rtl/>
                <w:lang w:eastAsia="fr-FR"/>
              </w:rPr>
              <w:t>-</w:t>
            </w:r>
            <w:r w:rsidR="00433BE0">
              <w:rPr>
                <w:rFonts w:asciiTheme="majorBidi" w:eastAsia="Times New Roman" w:hAnsiTheme="majorBidi" w:cstheme="majorBidi" w:hint="cs"/>
                <w:sz w:val="32"/>
                <w:szCs w:val="32"/>
                <w:rtl/>
                <w:lang w:eastAsia="fr-FR"/>
              </w:rPr>
              <w:t xml:space="preserve"> </w:t>
            </w:r>
            <w:r>
              <w:rPr>
                <w:rFonts w:asciiTheme="majorBidi" w:eastAsia="Times New Roman" w:hAnsiTheme="majorBidi" w:cstheme="majorBidi" w:hint="cs"/>
                <w:sz w:val="32"/>
                <w:szCs w:val="32"/>
                <w:rtl/>
                <w:lang w:eastAsia="fr-FR"/>
              </w:rPr>
              <w:t xml:space="preserve">الصبر- التكافل العائلي </w:t>
            </w:r>
            <w:proofErr w:type="gramStart"/>
            <w:r>
              <w:rPr>
                <w:rFonts w:asciiTheme="majorBidi" w:eastAsia="Times New Roman" w:hAnsiTheme="majorBidi" w:cstheme="majorBidi" w:hint="cs"/>
                <w:sz w:val="32"/>
                <w:szCs w:val="32"/>
                <w:rtl/>
                <w:lang w:eastAsia="fr-FR"/>
              </w:rPr>
              <w:t>-  اليتم</w:t>
            </w:r>
            <w:proofErr w:type="gramEnd"/>
            <w:r>
              <w:rPr>
                <w:rFonts w:asciiTheme="majorBidi" w:eastAsia="Times New Roman" w:hAnsiTheme="majorBidi" w:cstheme="majorBidi" w:hint="cs"/>
                <w:sz w:val="32"/>
                <w:szCs w:val="32"/>
                <w:rtl/>
                <w:lang w:eastAsia="fr-FR"/>
              </w:rPr>
              <w:t xml:space="preserve"> ليس عيبا - بناء النفس ...</w:t>
            </w:r>
          </w:p>
        </w:tc>
      </w:tr>
    </w:tbl>
    <w:p w:rsidR="00FD130A" w:rsidRDefault="00FD130A" w:rsidP="00FD130A">
      <w:pPr>
        <w:bidi/>
        <w:rPr>
          <w:rtl/>
        </w:rPr>
      </w:pPr>
    </w:p>
    <w:p w:rsidR="00182FBE" w:rsidRDefault="00182FBE" w:rsidP="00182FBE">
      <w:pPr>
        <w:bidi/>
      </w:pPr>
    </w:p>
    <w:sectPr w:rsidR="00182FBE" w:rsidSect="00DC6D5D">
      <w:pgSz w:w="11906" w:h="16838"/>
      <w:pgMar w:top="709" w:right="566" w:bottom="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B434C"/>
    <w:multiLevelType w:val="hybridMultilevel"/>
    <w:tmpl w:val="1F00C72E"/>
    <w:lvl w:ilvl="0" w:tplc="9370C34C">
      <w:numFmt w:val="bullet"/>
      <w:lvlText w:val="-"/>
      <w:lvlJc w:val="left"/>
      <w:pPr>
        <w:tabs>
          <w:tab w:val="num" w:pos="720"/>
        </w:tabs>
        <w:ind w:left="720" w:hanging="360"/>
      </w:pPr>
      <w:rPr>
        <w:rFonts w:ascii="Times New Roman" w:eastAsia="Times New Roman" w:hAnsi="Times New Roman" w:cs="Times New Roman" w:hint="default"/>
      </w:rPr>
    </w:lvl>
    <w:lvl w:ilvl="1" w:tplc="C346D7F2">
      <w:start w:val="1"/>
      <w:numFmt w:val="decimal"/>
      <w:lvlText w:val="%2)"/>
      <w:lvlJc w:val="left"/>
      <w:pPr>
        <w:tabs>
          <w:tab w:val="num" w:pos="360"/>
        </w:tabs>
        <w:ind w:left="36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DAA6012"/>
    <w:multiLevelType w:val="hybridMultilevel"/>
    <w:tmpl w:val="AFF270F6"/>
    <w:lvl w:ilvl="0" w:tplc="BDEE0102">
      <w:start w:val="1"/>
      <w:numFmt w:val="bullet"/>
      <w:lvlText w:val=""/>
      <w:lvlJc w:val="left"/>
      <w:pPr>
        <w:tabs>
          <w:tab w:val="num" w:pos="0"/>
        </w:tabs>
        <w:ind w:left="0" w:firstLine="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E59055B"/>
    <w:multiLevelType w:val="hybridMultilevel"/>
    <w:tmpl w:val="574EA516"/>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3E1030D5"/>
    <w:multiLevelType w:val="hybridMultilevel"/>
    <w:tmpl w:val="491E8266"/>
    <w:lvl w:ilvl="0" w:tplc="1E7033F4">
      <w:start w:val="1"/>
      <w:numFmt w:val="bullet"/>
      <w:lvlText w:val=""/>
      <w:lvlJc w:val="left"/>
      <w:pPr>
        <w:tabs>
          <w:tab w:val="num" w:pos="0"/>
        </w:tabs>
        <w:ind w:left="0" w:firstLine="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7BD156CD"/>
    <w:multiLevelType w:val="hybridMultilevel"/>
    <w:tmpl w:val="84CADCD0"/>
    <w:lvl w:ilvl="0" w:tplc="BDEE0102">
      <w:start w:val="1"/>
      <w:numFmt w:val="bullet"/>
      <w:lvlText w:val=""/>
      <w:lvlJc w:val="left"/>
      <w:pPr>
        <w:tabs>
          <w:tab w:val="num" w:pos="0"/>
        </w:tabs>
        <w:ind w:left="0" w:firstLine="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DDA"/>
    <w:rsid w:val="00006BD9"/>
    <w:rsid w:val="000147F9"/>
    <w:rsid w:val="00025526"/>
    <w:rsid w:val="00031845"/>
    <w:rsid w:val="00045ABB"/>
    <w:rsid w:val="00047DFE"/>
    <w:rsid w:val="00053F89"/>
    <w:rsid w:val="00060B07"/>
    <w:rsid w:val="000676D6"/>
    <w:rsid w:val="00086CA5"/>
    <w:rsid w:val="000931A6"/>
    <w:rsid w:val="000A3660"/>
    <w:rsid w:val="000A4D7E"/>
    <w:rsid w:val="000A7116"/>
    <w:rsid w:val="000B0085"/>
    <w:rsid w:val="000B3CE4"/>
    <w:rsid w:val="000C2C95"/>
    <w:rsid w:val="000C4E45"/>
    <w:rsid w:val="000D00A8"/>
    <w:rsid w:val="000E4BC2"/>
    <w:rsid w:val="000F7209"/>
    <w:rsid w:val="00110E87"/>
    <w:rsid w:val="00125BF9"/>
    <w:rsid w:val="00127DB0"/>
    <w:rsid w:val="001710A0"/>
    <w:rsid w:val="0017336D"/>
    <w:rsid w:val="00174914"/>
    <w:rsid w:val="00182FBE"/>
    <w:rsid w:val="00183B16"/>
    <w:rsid w:val="001A55E3"/>
    <w:rsid w:val="001B1DFD"/>
    <w:rsid w:val="001B285C"/>
    <w:rsid w:val="001B4ADD"/>
    <w:rsid w:val="001D1D2F"/>
    <w:rsid w:val="001E6B84"/>
    <w:rsid w:val="001F714B"/>
    <w:rsid w:val="00217C38"/>
    <w:rsid w:val="0022169A"/>
    <w:rsid w:val="00230F86"/>
    <w:rsid w:val="00232ECD"/>
    <w:rsid w:val="00251162"/>
    <w:rsid w:val="0026574A"/>
    <w:rsid w:val="00271485"/>
    <w:rsid w:val="00281B2D"/>
    <w:rsid w:val="002B3D31"/>
    <w:rsid w:val="002C74C2"/>
    <w:rsid w:val="002D0FD1"/>
    <w:rsid w:val="002D2A78"/>
    <w:rsid w:val="002D3923"/>
    <w:rsid w:val="002E5DFC"/>
    <w:rsid w:val="00315784"/>
    <w:rsid w:val="00342B09"/>
    <w:rsid w:val="00350CCC"/>
    <w:rsid w:val="00355AA4"/>
    <w:rsid w:val="00374262"/>
    <w:rsid w:val="00374E4F"/>
    <w:rsid w:val="003A1E14"/>
    <w:rsid w:val="003C5312"/>
    <w:rsid w:val="003C737B"/>
    <w:rsid w:val="003D04DF"/>
    <w:rsid w:val="003F3E07"/>
    <w:rsid w:val="0040199A"/>
    <w:rsid w:val="00405AAB"/>
    <w:rsid w:val="00433BE0"/>
    <w:rsid w:val="0045481E"/>
    <w:rsid w:val="0045772A"/>
    <w:rsid w:val="00466AD2"/>
    <w:rsid w:val="004727A6"/>
    <w:rsid w:val="004A42A1"/>
    <w:rsid w:val="004A5A55"/>
    <w:rsid w:val="004B5454"/>
    <w:rsid w:val="004C0F78"/>
    <w:rsid w:val="004D05D7"/>
    <w:rsid w:val="004E253D"/>
    <w:rsid w:val="004E6697"/>
    <w:rsid w:val="004F203E"/>
    <w:rsid w:val="005047A9"/>
    <w:rsid w:val="005146F7"/>
    <w:rsid w:val="005276B2"/>
    <w:rsid w:val="00544B8E"/>
    <w:rsid w:val="005669F4"/>
    <w:rsid w:val="005A6301"/>
    <w:rsid w:val="005B3B63"/>
    <w:rsid w:val="005B6B94"/>
    <w:rsid w:val="005C4593"/>
    <w:rsid w:val="005D1465"/>
    <w:rsid w:val="005D65F2"/>
    <w:rsid w:val="005F6166"/>
    <w:rsid w:val="006129A2"/>
    <w:rsid w:val="006464B9"/>
    <w:rsid w:val="006479E6"/>
    <w:rsid w:val="00647E9B"/>
    <w:rsid w:val="0065313A"/>
    <w:rsid w:val="00665274"/>
    <w:rsid w:val="00680F72"/>
    <w:rsid w:val="00685761"/>
    <w:rsid w:val="006873D0"/>
    <w:rsid w:val="006A51BF"/>
    <w:rsid w:val="006B6845"/>
    <w:rsid w:val="006B72E2"/>
    <w:rsid w:val="006C5D14"/>
    <w:rsid w:val="006E04B7"/>
    <w:rsid w:val="006E6594"/>
    <w:rsid w:val="0073452A"/>
    <w:rsid w:val="00746D1F"/>
    <w:rsid w:val="00755DCA"/>
    <w:rsid w:val="00771206"/>
    <w:rsid w:val="00790322"/>
    <w:rsid w:val="007A1F71"/>
    <w:rsid w:val="007A247F"/>
    <w:rsid w:val="007A34C8"/>
    <w:rsid w:val="007B05DF"/>
    <w:rsid w:val="007C4933"/>
    <w:rsid w:val="007C4AD8"/>
    <w:rsid w:val="007E0F54"/>
    <w:rsid w:val="007E36DB"/>
    <w:rsid w:val="007F2CBB"/>
    <w:rsid w:val="00807403"/>
    <w:rsid w:val="008310E8"/>
    <w:rsid w:val="0083511C"/>
    <w:rsid w:val="008566B7"/>
    <w:rsid w:val="00873F31"/>
    <w:rsid w:val="0087467C"/>
    <w:rsid w:val="00890334"/>
    <w:rsid w:val="008A2DC1"/>
    <w:rsid w:val="008A4B36"/>
    <w:rsid w:val="008B31C0"/>
    <w:rsid w:val="008C19DB"/>
    <w:rsid w:val="008C414F"/>
    <w:rsid w:val="008C4491"/>
    <w:rsid w:val="008C4604"/>
    <w:rsid w:val="008D051C"/>
    <w:rsid w:val="008D7DC2"/>
    <w:rsid w:val="008E1779"/>
    <w:rsid w:val="008F3519"/>
    <w:rsid w:val="009034BB"/>
    <w:rsid w:val="00921C41"/>
    <w:rsid w:val="00930112"/>
    <w:rsid w:val="009301AC"/>
    <w:rsid w:val="00944714"/>
    <w:rsid w:val="00974454"/>
    <w:rsid w:val="009776BF"/>
    <w:rsid w:val="00977754"/>
    <w:rsid w:val="009811CE"/>
    <w:rsid w:val="009854B0"/>
    <w:rsid w:val="00994BDC"/>
    <w:rsid w:val="009A61B6"/>
    <w:rsid w:val="009B126D"/>
    <w:rsid w:val="009B51E2"/>
    <w:rsid w:val="009C1DF9"/>
    <w:rsid w:val="009D0B31"/>
    <w:rsid w:val="009D11B9"/>
    <w:rsid w:val="009F4A4E"/>
    <w:rsid w:val="00A0292B"/>
    <w:rsid w:val="00A066D7"/>
    <w:rsid w:val="00A250F1"/>
    <w:rsid w:val="00A317AD"/>
    <w:rsid w:val="00A369AD"/>
    <w:rsid w:val="00A44DC8"/>
    <w:rsid w:val="00A45B9A"/>
    <w:rsid w:val="00A615BD"/>
    <w:rsid w:val="00A66E40"/>
    <w:rsid w:val="00A673B9"/>
    <w:rsid w:val="00A877AB"/>
    <w:rsid w:val="00A948E2"/>
    <w:rsid w:val="00A97EAD"/>
    <w:rsid w:val="00AA122F"/>
    <w:rsid w:val="00AF1BCD"/>
    <w:rsid w:val="00AF21D8"/>
    <w:rsid w:val="00B1224B"/>
    <w:rsid w:val="00B128ED"/>
    <w:rsid w:val="00B148CB"/>
    <w:rsid w:val="00B20724"/>
    <w:rsid w:val="00B47BDA"/>
    <w:rsid w:val="00B55744"/>
    <w:rsid w:val="00B80F42"/>
    <w:rsid w:val="00B82EB9"/>
    <w:rsid w:val="00BA486A"/>
    <w:rsid w:val="00BA6324"/>
    <w:rsid w:val="00BF338B"/>
    <w:rsid w:val="00BF4606"/>
    <w:rsid w:val="00C13760"/>
    <w:rsid w:val="00C241F5"/>
    <w:rsid w:val="00C26F99"/>
    <w:rsid w:val="00C34F46"/>
    <w:rsid w:val="00C43AA9"/>
    <w:rsid w:val="00C543FC"/>
    <w:rsid w:val="00C54A46"/>
    <w:rsid w:val="00C57404"/>
    <w:rsid w:val="00C75C91"/>
    <w:rsid w:val="00C84662"/>
    <w:rsid w:val="00C923D9"/>
    <w:rsid w:val="00CC7B5F"/>
    <w:rsid w:val="00CE0385"/>
    <w:rsid w:val="00CE45C7"/>
    <w:rsid w:val="00CE4FFA"/>
    <w:rsid w:val="00CF1D0E"/>
    <w:rsid w:val="00D038EC"/>
    <w:rsid w:val="00D06802"/>
    <w:rsid w:val="00D32033"/>
    <w:rsid w:val="00D35618"/>
    <w:rsid w:val="00D366F1"/>
    <w:rsid w:val="00D553B3"/>
    <w:rsid w:val="00D61F66"/>
    <w:rsid w:val="00D659F3"/>
    <w:rsid w:val="00D82AE1"/>
    <w:rsid w:val="00D9531F"/>
    <w:rsid w:val="00DA0A6F"/>
    <w:rsid w:val="00DB1514"/>
    <w:rsid w:val="00DB4F24"/>
    <w:rsid w:val="00DC0DDA"/>
    <w:rsid w:val="00DC6D5D"/>
    <w:rsid w:val="00DD54C8"/>
    <w:rsid w:val="00DE2F4A"/>
    <w:rsid w:val="00DE5D87"/>
    <w:rsid w:val="00E01FE9"/>
    <w:rsid w:val="00E106B8"/>
    <w:rsid w:val="00E20CA0"/>
    <w:rsid w:val="00E40594"/>
    <w:rsid w:val="00E41471"/>
    <w:rsid w:val="00E43521"/>
    <w:rsid w:val="00E5128D"/>
    <w:rsid w:val="00E5339C"/>
    <w:rsid w:val="00E5611F"/>
    <w:rsid w:val="00E62FEF"/>
    <w:rsid w:val="00E65B0C"/>
    <w:rsid w:val="00E71055"/>
    <w:rsid w:val="00EE7486"/>
    <w:rsid w:val="00F1715F"/>
    <w:rsid w:val="00F22C47"/>
    <w:rsid w:val="00F301F7"/>
    <w:rsid w:val="00F37CE2"/>
    <w:rsid w:val="00F43C9C"/>
    <w:rsid w:val="00F52950"/>
    <w:rsid w:val="00F62602"/>
    <w:rsid w:val="00F63FF6"/>
    <w:rsid w:val="00F71B2C"/>
    <w:rsid w:val="00F7695B"/>
    <w:rsid w:val="00F82EDD"/>
    <w:rsid w:val="00F83562"/>
    <w:rsid w:val="00FB32C4"/>
    <w:rsid w:val="00FD130A"/>
    <w:rsid w:val="00FD7C69"/>
    <w:rsid w:val="00FE1B31"/>
    <w:rsid w:val="00FF70C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bidi="ar-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C0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1">
    <w:name w:val="Grille du tableau1"/>
    <w:basedOn w:val="TableauNormal"/>
    <w:next w:val="Grilledutableau"/>
    <w:rsid w:val="00182FB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rsid w:val="00D659F3"/>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bidi="ar-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C0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1">
    <w:name w:val="Grille du tableau1"/>
    <w:basedOn w:val="TableauNormal"/>
    <w:next w:val="Grilledutableau"/>
    <w:rsid w:val="00182FB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rsid w:val="00D659F3"/>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1436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dc:creator>
  <cp:lastModifiedBy>Jihad</cp:lastModifiedBy>
  <cp:revision>2</cp:revision>
  <cp:lastPrinted>2014-10-16T21:06:00Z</cp:lastPrinted>
  <dcterms:created xsi:type="dcterms:W3CDTF">2016-10-26T19:54:00Z</dcterms:created>
  <dcterms:modified xsi:type="dcterms:W3CDTF">2016-10-26T19:54:00Z</dcterms:modified>
</cp:coreProperties>
</file>